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355"/>
        <w:gridCol w:w="1356"/>
        <w:gridCol w:w="453"/>
        <w:gridCol w:w="1489"/>
        <w:gridCol w:w="1684"/>
        <w:gridCol w:w="296"/>
        <w:gridCol w:w="2880"/>
      </w:tblGrid>
      <w:tr w:rsidR="00AD707C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AD707C" w:rsidRDefault="00AD707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5"/>
            <w:tcBorders>
              <w:top w:val="single" w:sz="12" w:space="0" w:color="auto"/>
            </w:tcBorders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modułu (bloku przedmiotów )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6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7" w:type="dxa"/>
            <w:gridSpan w:val="5"/>
          </w:tcPr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gridSpan w:val="2"/>
            <w:shd w:val="clear" w:color="auto" w:fill="C0C0C0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7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przedmiot/moduł: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7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2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6" w:type="dxa"/>
            <w:gridSpan w:val="2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AD707C" w:rsidRDefault="00AD707C" w:rsidP="00073DF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filologia polska - </w:t>
            </w:r>
          </w:p>
          <w:p w:rsidR="00AD707C" w:rsidRPr="00027434" w:rsidRDefault="00AD707C" w:rsidP="00073DF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27434"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2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przedmiotu/modułu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 w:rsidRPr="0002743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6" w:type="dxa"/>
            <w:gridSpan w:val="2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</w:tcPr>
          <w:p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942" w:type="dxa"/>
            <w:gridSpan w:val="2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980" w:type="dxa"/>
            <w:gridSpan w:val="2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2880" w:type="dxa"/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</w:tr>
      <w:tr w:rsidR="00AD707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980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AD707C" w:rsidRDefault="00AD707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2081"/>
        <w:gridCol w:w="5757"/>
        <w:gridCol w:w="1263"/>
      </w:tblGrid>
      <w:tr w:rsidR="00AD707C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Irena Chrul</w:t>
            </w:r>
          </w:p>
        </w:tc>
      </w:tr>
      <w:tr w:rsidR="00AD707C">
        <w:tc>
          <w:tcPr>
            <w:tcW w:w="2988" w:type="dxa"/>
            <w:gridSpan w:val="2"/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AD707C" w:rsidRPr="00FC59D0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 w:rsidRPr="00FC59D0">
              <w:rPr>
                <w:sz w:val="24"/>
                <w:szCs w:val="24"/>
              </w:rPr>
              <w:t>mgr Irena Chrul, mgr Marlena Kardasz, mgr Grażyna Zumkowska, mgr Dariusz Leszczyński</w:t>
            </w:r>
          </w:p>
        </w:tc>
      </w:tr>
      <w:tr w:rsidR="00AD707C">
        <w:tc>
          <w:tcPr>
            <w:tcW w:w="2988" w:type="dxa"/>
            <w:gridSpan w:val="2"/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AD707C" w:rsidRPr="00FE4B6C" w:rsidRDefault="00AD707C" w:rsidP="006C5118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Dalszy rozwój sprawności komunikacyjnych poprzez kontakt z autentycznymi wypowiedziami ustnymi i pisemnymi, uwzględnienie różnych rejestrów językowych a także stylu formalnego i nieformalnego </w:t>
            </w:r>
          </w:p>
          <w:p w:rsidR="00AD707C" w:rsidRPr="00FE4B6C" w:rsidRDefault="00AD707C" w:rsidP="006C5118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korzystania z różnych typów tekstów anglojęzycznych ( w tym tekstów literackich)</w:t>
            </w:r>
          </w:p>
          <w:p w:rsidR="00AD707C" w:rsidRPr="00FE4B6C" w:rsidRDefault="00AD707C" w:rsidP="006C5118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Rozwijanie umiejętności integrowania sprawności językowych </w:t>
            </w:r>
          </w:p>
          <w:p w:rsidR="00AD707C" w:rsidRPr="00FE4B6C" w:rsidRDefault="00AD707C" w:rsidP="006C5118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Nabycie świadomości funkcjonowania języka jako określonego, spójnego systemu </w:t>
            </w:r>
          </w:p>
          <w:p w:rsidR="00AD707C" w:rsidRDefault="00AD707C" w:rsidP="006C5118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Poszerzanie sytuacji i obszarów wykorzystania zdobytych umiejętności językowych jako narzędzia pozyskiwania wiedzy i informacji </w:t>
            </w:r>
          </w:p>
        </w:tc>
      </w:tr>
      <w:tr w:rsidR="00AD707C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Wymagana znajomość języka angielskiego pozwalająca na aktywne uczestnictwo w zajęciach.</w:t>
            </w:r>
          </w:p>
        </w:tc>
      </w:tr>
      <w:tr w:rsidR="00AD707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D707C" w:rsidRDefault="00AD707C" w:rsidP="002C7BD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AD707C" w:rsidRDefault="00AD707C" w:rsidP="00FC59D0">
            <w:pPr>
              <w:pBdr>
                <w:bottom w:val="single" w:sz="4" w:space="1" w:color="auto"/>
              </w:pBd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AD707C" w:rsidRDefault="00AD707C" w:rsidP="002C7BD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AD707C" w:rsidRPr="006C5118" w:rsidRDefault="00AD707C" w:rsidP="006C5118">
            <w:pPr>
              <w:rPr>
                <w:rFonts w:ascii="Cambria" w:hAnsi="Cambria" w:cs="Cambria"/>
              </w:rPr>
            </w:pPr>
            <w:r w:rsidRPr="006C5118">
              <w:rPr>
                <w:rFonts w:ascii="Cambria" w:hAnsi="Cambria" w:cs="Cambria"/>
              </w:rPr>
              <w:t>Nr</w:t>
            </w:r>
          </w:p>
        </w:tc>
        <w:tc>
          <w:tcPr>
            <w:tcW w:w="783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D707C" w:rsidRPr="006C5118" w:rsidRDefault="00AD707C" w:rsidP="006C5118">
            <w:pPr>
              <w:jc w:val="center"/>
              <w:rPr>
                <w:rFonts w:ascii="Cambria" w:hAnsi="Cambria" w:cs="Cambria"/>
              </w:rPr>
            </w:pPr>
            <w:r w:rsidRPr="006C5118">
              <w:rPr>
                <w:rFonts w:ascii="Cambria" w:hAnsi="Cambria" w:cs="Cambria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AD707C" w:rsidRPr="006C5118" w:rsidRDefault="00AD707C" w:rsidP="006C5118">
            <w:pPr>
              <w:jc w:val="center"/>
              <w:rPr>
                <w:rFonts w:ascii="Cambria" w:hAnsi="Cambria" w:cs="Cambria"/>
              </w:rPr>
            </w:pPr>
            <w:r w:rsidRPr="006C5118">
              <w:rPr>
                <w:rFonts w:ascii="Cambria" w:hAnsi="Cambria" w:cs="Cambria"/>
              </w:rPr>
              <w:t xml:space="preserve">Odniesienie do efektów dla </w:t>
            </w:r>
            <w:r w:rsidRPr="006C5118">
              <w:rPr>
                <w:rFonts w:ascii="Cambria" w:hAnsi="Cambria" w:cs="Cambria"/>
                <w:b/>
                <w:bCs/>
              </w:rPr>
              <w:t>kierunku</w:t>
            </w:r>
          </w:p>
        </w:tc>
      </w:tr>
      <w:tr w:rsidR="00AD707C">
        <w:trPr>
          <w:cantSplit/>
        </w:trPr>
        <w:tc>
          <w:tcPr>
            <w:tcW w:w="907" w:type="dxa"/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  <w:vAlign w:val="center"/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wyszukuje i selekcjonuje informacje w różnych w różnych typowych i nietypowych kontekstach.</w:t>
            </w:r>
          </w:p>
        </w:tc>
        <w:tc>
          <w:tcPr>
            <w:tcW w:w="1263" w:type="dxa"/>
            <w:vAlign w:val="center"/>
          </w:tcPr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K_U01</w:t>
            </w:r>
          </w:p>
        </w:tc>
      </w:tr>
      <w:tr w:rsidR="00AD707C">
        <w:trPr>
          <w:cantSplit/>
        </w:trPr>
        <w:tc>
          <w:tcPr>
            <w:tcW w:w="907" w:type="dxa"/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potrafi rozpoznać i zinterpretować różne typowe formy wypowiedzi pisemnej i ustnej w języku angielskim.</w:t>
            </w:r>
          </w:p>
        </w:tc>
        <w:tc>
          <w:tcPr>
            <w:tcW w:w="1263" w:type="dxa"/>
            <w:vAlign w:val="center"/>
          </w:tcPr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K_U06</w:t>
            </w:r>
          </w:p>
        </w:tc>
      </w:tr>
      <w:tr w:rsidR="00AD707C">
        <w:trPr>
          <w:cantSplit/>
        </w:trPr>
        <w:tc>
          <w:tcPr>
            <w:tcW w:w="907" w:type="dxa"/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potrafi wziąć udział w konwersacji stosując różne kanały i techniki komunikacyjne w języku angielskim.</w:t>
            </w:r>
          </w:p>
        </w:tc>
        <w:tc>
          <w:tcPr>
            <w:tcW w:w="1263" w:type="dxa"/>
            <w:vAlign w:val="center"/>
          </w:tcPr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K_U09</w:t>
            </w:r>
          </w:p>
        </w:tc>
      </w:tr>
      <w:tr w:rsidR="00AD707C">
        <w:trPr>
          <w:cantSplit/>
          <w:trHeight w:val="1035"/>
        </w:trPr>
        <w:tc>
          <w:tcPr>
            <w:tcW w:w="907" w:type="dxa"/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potrafi skonstruować ustnie, napisać i zaprezentować prace w języku angielskim o różnej formie, celach, objętości i stylu z wykorzystaniem podstawowych ujęć teoretycznych dbając o kompozycję i poprawność językową.</w:t>
            </w:r>
          </w:p>
        </w:tc>
        <w:tc>
          <w:tcPr>
            <w:tcW w:w="1263" w:type="dxa"/>
            <w:vAlign w:val="center"/>
          </w:tcPr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K_U11</w:t>
            </w:r>
          </w:p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K_U12</w:t>
            </w:r>
          </w:p>
        </w:tc>
      </w:tr>
      <w:tr w:rsidR="00AD707C">
        <w:trPr>
          <w:cantSplit/>
          <w:trHeight w:val="321"/>
        </w:trPr>
        <w:tc>
          <w:tcPr>
            <w:tcW w:w="907" w:type="dxa"/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wykorzystuje wiedzę z zakresu procesów komunikowania interpersonalnego i społecznego oraz wdraża nabyte kompetencje komunikacyjne w celu skutecznego porozumiewania się w różnych sytuacjach życiowych, współpracując przy tym z członkami grupy, której jest aktualnie członkiem.</w:t>
            </w:r>
          </w:p>
        </w:tc>
        <w:tc>
          <w:tcPr>
            <w:tcW w:w="1263" w:type="dxa"/>
            <w:vAlign w:val="center"/>
          </w:tcPr>
          <w:p w:rsidR="00AD707C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K_U15</w:t>
            </w:r>
          </w:p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K_U18</w:t>
            </w:r>
          </w:p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K_K03</w:t>
            </w:r>
          </w:p>
        </w:tc>
      </w:tr>
      <w:tr w:rsidR="00AD707C">
        <w:trPr>
          <w:cantSplit/>
          <w:trHeight w:val="464"/>
        </w:trPr>
        <w:tc>
          <w:tcPr>
            <w:tcW w:w="907" w:type="dxa"/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opisuje i różnicuje zakres posiadanej przez siebie wiedzy i umiejętności oraz rozumie potrzebę ciągłego rozwoju zawodowego i dokształcania się.</w:t>
            </w:r>
          </w:p>
        </w:tc>
        <w:tc>
          <w:tcPr>
            <w:tcW w:w="1263" w:type="dxa"/>
            <w:vAlign w:val="center"/>
          </w:tcPr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K_K01</w:t>
            </w:r>
          </w:p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K_K02</w:t>
            </w:r>
          </w:p>
        </w:tc>
      </w:tr>
      <w:tr w:rsidR="00AD707C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AD707C" w:rsidRPr="00C87FC8" w:rsidRDefault="00AD707C" w:rsidP="00FC59D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bottom w:val="single" w:sz="12" w:space="0" w:color="auto"/>
              <w:right w:val="nil"/>
            </w:tcBorders>
          </w:tcPr>
          <w:p w:rsidR="00AD707C" w:rsidRPr="00C87FC8" w:rsidRDefault="00AD707C" w:rsidP="00FC59D0">
            <w:pPr>
              <w:pStyle w:val="BodyText"/>
              <w:rPr>
                <w:rFonts w:ascii="Times New Roman" w:hAnsi="Times New Roman" w:cs="Times New Roman"/>
              </w:rPr>
            </w:pPr>
            <w:r w:rsidRPr="00C87FC8">
              <w:rPr>
                <w:rFonts w:ascii="Times New Roman" w:hAnsi="Times New Roman" w:cs="Times New Roman"/>
              </w:rPr>
              <w:t>Student partycypuje w życiu kulturalnym i mobilizuje innych do kontaktów z kulturą krajów anglojęzycznych.</w:t>
            </w:r>
          </w:p>
        </w:tc>
        <w:tc>
          <w:tcPr>
            <w:tcW w:w="1263" w:type="dxa"/>
            <w:tcBorders>
              <w:bottom w:val="single" w:sz="12" w:space="0" w:color="auto"/>
            </w:tcBorders>
            <w:vAlign w:val="center"/>
          </w:tcPr>
          <w:p w:rsidR="00AD707C" w:rsidRPr="00C87FC8" w:rsidRDefault="00AD707C" w:rsidP="00FC59D0">
            <w:pPr>
              <w:jc w:val="center"/>
              <w:rPr>
                <w:sz w:val="24"/>
                <w:szCs w:val="24"/>
              </w:rPr>
            </w:pPr>
            <w:r w:rsidRPr="00C87FC8">
              <w:rPr>
                <w:sz w:val="24"/>
                <w:szCs w:val="24"/>
              </w:rPr>
              <w:t>K_K09</w:t>
            </w:r>
          </w:p>
        </w:tc>
      </w:tr>
    </w:tbl>
    <w:p w:rsidR="00AD707C" w:rsidRDefault="00AD707C">
      <w:pPr>
        <w:rPr>
          <w:rFonts w:ascii="Cambria" w:hAnsi="Cambria" w:cs="Cambria"/>
          <w:sz w:val="24"/>
          <w:szCs w:val="24"/>
        </w:rPr>
      </w:pPr>
    </w:p>
    <w:tbl>
      <w:tblPr>
        <w:tblpPr w:leftFromText="141" w:rightFromText="141" w:vertAnchor="text" w:horzAnchor="margin" w:tblpY="218"/>
        <w:tblW w:w="1000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D707C">
        <w:tc>
          <w:tcPr>
            <w:tcW w:w="10008" w:type="dxa"/>
            <w:vAlign w:val="center"/>
          </w:tcPr>
          <w:p w:rsidR="00AD707C" w:rsidRDefault="00AD707C" w:rsidP="00AB42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AD707C">
        <w:tc>
          <w:tcPr>
            <w:tcW w:w="10008" w:type="dxa"/>
          </w:tcPr>
          <w:p w:rsidR="00AD707C" w:rsidRDefault="00AD707C" w:rsidP="00AB42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AD707C" w:rsidRPr="0077425F">
        <w:tc>
          <w:tcPr>
            <w:tcW w:w="10008" w:type="dxa"/>
          </w:tcPr>
          <w:p w:rsidR="00AD707C" w:rsidRPr="003D0D9F" w:rsidRDefault="00AD707C" w:rsidP="00AB425A">
            <w:pPr>
              <w:jc w:val="both"/>
              <w:rPr>
                <w:b/>
                <w:bCs/>
                <w:sz w:val="24"/>
                <w:szCs w:val="24"/>
              </w:rPr>
            </w:pPr>
            <w:r w:rsidRPr="003D0D9F">
              <w:rPr>
                <w:b/>
                <w:bCs/>
                <w:sz w:val="24"/>
                <w:szCs w:val="24"/>
              </w:rPr>
              <w:t>G</w:t>
            </w:r>
            <w:r>
              <w:rPr>
                <w:b/>
                <w:bCs/>
                <w:sz w:val="24"/>
                <w:szCs w:val="24"/>
              </w:rPr>
              <w:t>rammar</w:t>
            </w:r>
          </w:p>
          <w:p w:rsidR="00AD707C" w:rsidRPr="00010274" w:rsidRDefault="00AD707C" w:rsidP="00AB425A">
            <w:pPr>
              <w:jc w:val="both"/>
              <w:rPr>
                <w:sz w:val="24"/>
                <w:szCs w:val="24"/>
                <w:lang w:val="en-US"/>
              </w:rPr>
            </w:pPr>
            <w:r w:rsidRPr="00010274">
              <w:rPr>
                <w:sz w:val="24"/>
                <w:szCs w:val="24"/>
              </w:rPr>
              <w:t xml:space="preserve">Dalsze utrwalenie struktur gramatycznych już nabytych, automatyzacja ich użycia. </w:t>
            </w:r>
            <w:r w:rsidRPr="006C5118">
              <w:rPr>
                <w:sz w:val="24"/>
                <w:szCs w:val="24"/>
                <w:lang w:val="en-US"/>
              </w:rPr>
              <w:t>Uzupełnienie o te struktury których dotąd nie wprowadzono we  wcześniejszych etapach edukacyjnych; Present Simple and Continuous, action and non-action verbs; Each other or reflexive pronouns; Future  forms: going to, present continuous,will/shall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Present  Perfect and Past Simple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Present  Perfect  Continuous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 xml:space="preserve">   Comparatives and  Superlatives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Modal verbs ( obligation, deduction,ability and possibility)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 xml:space="preserve">           First Conditional and future time clauses</w:t>
            </w:r>
            <w:r>
              <w:rPr>
                <w:sz w:val="24"/>
                <w:szCs w:val="24"/>
                <w:lang w:val="en-US"/>
              </w:rPr>
              <w:t>; Second Conditional; U</w:t>
            </w:r>
            <w:r w:rsidRPr="00010274">
              <w:rPr>
                <w:sz w:val="24"/>
                <w:szCs w:val="24"/>
                <w:lang w:val="en-US"/>
              </w:rPr>
              <w:t>sed to and usually</w:t>
            </w:r>
          </w:p>
          <w:p w:rsidR="00AD707C" w:rsidRPr="003D0D9F" w:rsidRDefault="00AD707C" w:rsidP="00AB425A">
            <w:pPr>
              <w:jc w:val="both"/>
              <w:rPr>
                <w:lang w:val="en-US"/>
              </w:rPr>
            </w:pPr>
          </w:p>
          <w:p w:rsidR="00AD707C" w:rsidRPr="00010274" w:rsidRDefault="00AD707C" w:rsidP="00AB425A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010274">
              <w:rPr>
                <w:b/>
                <w:bCs/>
                <w:sz w:val="24"/>
                <w:szCs w:val="24"/>
                <w:lang w:val="en-US"/>
              </w:rPr>
              <w:t>Vocabulary</w:t>
            </w:r>
          </w:p>
          <w:p w:rsidR="00AD707C" w:rsidRPr="005665F9" w:rsidRDefault="00AD707C" w:rsidP="00AB425A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010274">
              <w:rPr>
                <w:sz w:val="24"/>
                <w:szCs w:val="24"/>
                <w:lang w:val="en-US"/>
              </w:rPr>
              <w:t>Food and Restaurants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Sport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Family, personality</w:t>
            </w:r>
            <w:r>
              <w:rPr>
                <w:sz w:val="24"/>
                <w:szCs w:val="24"/>
                <w:lang w:val="en-US"/>
              </w:rPr>
              <w:t>; M</w:t>
            </w:r>
            <w:r w:rsidRPr="00010274">
              <w:rPr>
                <w:sz w:val="24"/>
                <w:szCs w:val="24"/>
                <w:lang w:val="en-US"/>
              </w:rPr>
              <w:t>oney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Strong adjectives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Transport and travel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Mobile phones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Describing people (look or look like)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-ed- ing adjectives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Education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Houses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010274">
              <w:rPr>
                <w:sz w:val="24"/>
                <w:szCs w:val="24"/>
                <w:lang w:val="en-US"/>
              </w:rPr>
              <w:t>Friendship</w:t>
            </w: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AD707C">
        <w:tc>
          <w:tcPr>
            <w:tcW w:w="10008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c>
          <w:tcPr>
            <w:tcW w:w="10008" w:type="dxa"/>
            <w:shd w:val="pct15" w:color="auto" w:fill="FFFFFF"/>
          </w:tcPr>
          <w:p w:rsidR="00AD707C" w:rsidRDefault="00AD707C" w:rsidP="00AB425A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AD707C">
        <w:tc>
          <w:tcPr>
            <w:tcW w:w="10008" w:type="dxa"/>
            <w:tcBorders>
              <w:bottom w:val="single" w:sz="12" w:space="0" w:color="auto"/>
            </w:tcBorders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AD707C" w:rsidRDefault="00AD707C">
      <w:pPr>
        <w:rPr>
          <w:rFonts w:ascii="Cambria" w:hAnsi="Cambria" w:cs="Cambria"/>
          <w:sz w:val="24"/>
          <w:szCs w:val="24"/>
        </w:rPr>
      </w:pPr>
    </w:p>
    <w:p w:rsidR="00AD707C" w:rsidRDefault="00AD707C">
      <w:pPr>
        <w:rPr>
          <w:rFonts w:ascii="Cambria" w:hAnsi="Cambria" w:cs="Cambria"/>
          <w:sz w:val="24"/>
          <w:szCs w:val="24"/>
        </w:rPr>
      </w:pPr>
    </w:p>
    <w:p w:rsidR="00AD707C" w:rsidRDefault="00AD707C"/>
    <w:p w:rsidR="00AD707C" w:rsidRDefault="00AD707C" w:rsidP="00AB425A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AD707C" w:rsidRPr="0077425F"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58" w:type="dxa"/>
            <w:tcBorders>
              <w:top w:val="single" w:sz="12" w:space="0" w:color="auto"/>
            </w:tcBorders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AB425A">
              <w:rPr>
                <w:rFonts w:ascii="Cambria" w:hAnsi="Cambria" w:cs="Cambria"/>
                <w:sz w:val="24"/>
                <w:szCs w:val="24"/>
                <w:lang w:val="en-US"/>
              </w:rPr>
              <w:t xml:space="preserve">Clive Oxenden, Paul Seligson, Christian Latham-Koening ,,New English File “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– 3 , Student’s Book. Workbook.</w:t>
            </w:r>
          </w:p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John Eastwood.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 w:cs="Cambria"/>
                    <w:sz w:val="24"/>
                    <w:szCs w:val="24"/>
                    <w:lang w:val="en-US"/>
                  </w:rPr>
                  <w:t>Oxford</w:t>
                </w:r>
              </w:smartTag>
            </w:smartTag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 Practice Grammar </w:t>
            </w:r>
          </w:p>
          <w:p w:rsidR="00AD707C" w:rsidRPr="000F13A8" w:rsidRDefault="00AD707C" w:rsidP="00AB425A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>Oxford Adcanced Learner’s Dictionary</w:t>
            </w:r>
          </w:p>
        </w:tc>
      </w:tr>
      <w:tr w:rsidR="00AD707C" w:rsidRPr="0077425F">
        <w:tc>
          <w:tcPr>
            <w:tcW w:w="2447" w:type="dxa"/>
            <w:tcBorders>
              <w:bottom w:val="single" w:sz="12" w:space="0" w:color="auto"/>
            </w:tcBorders>
          </w:tcPr>
          <w:p w:rsidR="00AD707C" w:rsidRPr="00422C53" w:rsidRDefault="00AD707C" w:rsidP="00AB425A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 uzupełniająca</w:t>
            </w:r>
          </w:p>
          <w:p w:rsidR="00AD707C" w:rsidRPr="00422C53" w:rsidRDefault="00AD707C" w:rsidP="00AB425A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58" w:type="dxa"/>
            <w:tcBorders>
              <w:bottom w:val="single" w:sz="12" w:space="0" w:color="auto"/>
            </w:tcBorders>
          </w:tcPr>
          <w:p w:rsidR="00AD707C" w:rsidRDefault="00AD707C" w:rsidP="00AB425A">
            <w:pPr>
              <w:ind w:left="72"/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</w:tbl>
    <w:p w:rsidR="00AD707C" w:rsidRDefault="00AD707C" w:rsidP="00AB425A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581"/>
        <w:gridCol w:w="1977"/>
      </w:tblGrid>
      <w:tr w:rsidR="00AD707C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707C" w:rsidRDefault="00AD707C" w:rsidP="00AB425A">
            <w:pPr>
              <w:rPr>
                <w:sz w:val="22"/>
                <w:szCs w:val="22"/>
                <w:lang w:val="en-US"/>
              </w:rPr>
            </w:pPr>
          </w:p>
          <w:p w:rsidR="00AD707C" w:rsidRDefault="00AD707C" w:rsidP="00AB425A">
            <w:pPr>
              <w:rPr>
                <w:sz w:val="22"/>
                <w:szCs w:val="22"/>
              </w:rPr>
            </w:pPr>
            <w:r w:rsidRPr="00422C53">
              <w:rPr>
                <w:sz w:val="22"/>
                <w:szCs w:val="22"/>
                <w:lang w:val="en-US"/>
              </w:rPr>
              <w:t>Metody kształce</w:t>
            </w:r>
            <w:r>
              <w:rPr>
                <w:sz w:val="22"/>
                <w:szCs w:val="22"/>
              </w:rPr>
              <w:t>nia</w:t>
            </w:r>
          </w:p>
          <w:p w:rsidR="00AD707C" w:rsidRDefault="00AD707C" w:rsidP="00AB425A">
            <w:pPr>
              <w:rPr>
                <w:sz w:val="22"/>
                <w:szCs w:val="22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D707C" w:rsidRDefault="00AD707C" w:rsidP="00AB425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AD707C">
        <w:tc>
          <w:tcPr>
            <w:tcW w:w="802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D707C" w:rsidRDefault="00AD707C" w:rsidP="00AB4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D707C" w:rsidRDefault="00AD707C" w:rsidP="00AB42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AD707C">
        <w:tc>
          <w:tcPr>
            <w:tcW w:w="8028" w:type="dxa"/>
            <w:gridSpan w:val="3"/>
            <w:tcBorders>
              <w:bottom w:val="single" w:sz="2" w:space="0" w:color="auto"/>
            </w:tcBorders>
          </w:tcPr>
          <w:p w:rsidR="00AD707C" w:rsidRPr="00991D1F" w:rsidRDefault="00AD707C" w:rsidP="00AB425A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2 testy pisemne obejmujące zagadnienia gramatyczne, słuchanie i czytanie ze zrozumieniem, słownictwo.</w:t>
            </w:r>
          </w:p>
        </w:tc>
        <w:tc>
          <w:tcPr>
            <w:tcW w:w="1977" w:type="dxa"/>
            <w:tcBorders>
              <w:bottom w:val="single" w:sz="2" w:space="0" w:color="auto"/>
            </w:tcBorders>
          </w:tcPr>
          <w:p w:rsidR="00AD707C" w:rsidRDefault="00AD707C" w:rsidP="00991D1F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1, 2, 4, 6</w:t>
            </w:r>
          </w:p>
        </w:tc>
      </w:tr>
      <w:tr w:rsidR="00AD707C">
        <w:tc>
          <w:tcPr>
            <w:tcW w:w="8028" w:type="dxa"/>
            <w:gridSpan w:val="3"/>
          </w:tcPr>
          <w:p w:rsidR="00AD707C" w:rsidRPr="00991D1F" w:rsidRDefault="00AD707C" w:rsidP="00AB425A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Prace domowe</w:t>
            </w:r>
          </w:p>
        </w:tc>
        <w:tc>
          <w:tcPr>
            <w:tcW w:w="1977" w:type="dxa"/>
          </w:tcPr>
          <w:p w:rsidR="00AD707C" w:rsidRDefault="00AD707C" w:rsidP="00991D1F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1, 2, 4, 7</w:t>
            </w:r>
          </w:p>
        </w:tc>
      </w:tr>
      <w:tr w:rsidR="00AD707C">
        <w:tc>
          <w:tcPr>
            <w:tcW w:w="8028" w:type="dxa"/>
            <w:gridSpan w:val="3"/>
            <w:tcBorders>
              <w:bottom w:val="single" w:sz="12" w:space="0" w:color="auto"/>
            </w:tcBorders>
          </w:tcPr>
          <w:p w:rsidR="00AD707C" w:rsidRPr="00991D1F" w:rsidRDefault="00AD707C" w:rsidP="00AB425A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 xml:space="preserve">2 wypowiedzi ustne </w:t>
            </w:r>
          </w:p>
        </w:tc>
        <w:tc>
          <w:tcPr>
            <w:tcW w:w="1977" w:type="dxa"/>
            <w:tcBorders>
              <w:bottom w:val="single" w:sz="12" w:space="0" w:color="auto"/>
            </w:tcBorders>
          </w:tcPr>
          <w:p w:rsidR="00AD707C" w:rsidRDefault="00AD707C" w:rsidP="00991D1F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1, 2, 3, 4, 5</w:t>
            </w:r>
          </w:p>
        </w:tc>
      </w:tr>
      <w:tr w:rsidR="00AD707C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AD707C" w:rsidRDefault="00AD707C" w:rsidP="00AB42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AD707C" w:rsidRDefault="00AD707C" w:rsidP="00AB425A">
            <w:pPr>
              <w:rPr>
                <w:sz w:val="22"/>
                <w:szCs w:val="22"/>
              </w:rPr>
            </w:pPr>
          </w:p>
          <w:p w:rsidR="00AD707C" w:rsidRDefault="00AD707C" w:rsidP="00AB425A">
            <w:pPr>
              <w:rPr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D707C" w:rsidRDefault="00AD707C" w:rsidP="00BE47C2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ZO:</w:t>
            </w:r>
          </w:p>
          <w:p w:rsidR="00AD707C" w:rsidRDefault="00AD707C" w:rsidP="00AB425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frekwencja (5%)</w:t>
            </w:r>
          </w:p>
          <w:p w:rsidR="00AD707C" w:rsidRDefault="00AD707C" w:rsidP="00AB425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na zajęciach/aktywność (10%)</w:t>
            </w:r>
          </w:p>
          <w:p w:rsidR="00AD707C" w:rsidRDefault="00AD707C" w:rsidP="00AB425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pisemne testy sprawdzające (25%)</w:t>
            </w:r>
          </w:p>
          <w:p w:rsidR="00AD707C" w:rsidRDefault="00AD707C" w:rsidP="00AB425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w grupach (10%)</w:t>
            </w:r>
          </w:p>
          <w:p w:rsidR="00AD707C" w:rsidRDefault="00AD707C" w:rsidP="00AB425A">
            <w:pPr>
              <w:numPr>
                <w:ilvl w:val="0"/>
                <w:numId w:val="3"/>
              </w:num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końcowe zaliczenie pisemne (50%) </w:t>
            </w:r>
          </w:p>
        </w:tc>
      </w:tr>
    </w:tbl>
    <w:p w:rsidR="00AD707C" w:rsidRDefault="00AD707C" w:rsidP="00AB425A">
      <w:pPr>
        <w:rPr>
          <w:rFonts w:ascii="Cambria" w:hAnsi="Cambria" w:cs="Cambria"/>
          <w:sz w:val="24"/>
          <w:szCs w:val="24"/>
        </w:rPr>
      </w:pPr>
    </w:p>
    <w:p w:rsidR="00AD707C" w:rsidRDefault="00AD707C" w:rsidP="00AB425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AD707C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D707C" w:rsidRDefault="00AD707C" w:rsidP="00AB42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AD707C" w:rsidRDefault="00AD707C" w:rsidP="00AB42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AD707C" w:rsidRDefault="00AD707C" w:rsidP="00AB425A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D707C">
        <w:trPr>
          <w:trHeight w:val="263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AD707C" w:rsidRDefault="00AD707C" w:rsidP="00AB425A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AD707C" w:rsidRDefault="00AD707C" w:rsidP="00AB42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AD707C" w:rsidRDefault="00AD707C" w:rsidP="00AB42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>
        <w:trPr>
          <w:trHeight w:val="262"/>
        </w:trPr>
        <w:tc>
          <w:tcPr>
            <w:tcW w:w="4723" w:type="dxa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AD707C">
        <w:trPr>
          <w:trHeight w:val="417"/>
        </w:trPr>
        <w:tc>
          <w:tcPr>
            <w:tcW w:w="4723" w:type="dxa"/>
            <w:shd w:val="clear" w:color="auto" w:fill="C0C0C0"/>
          </w:tcPr>
          <w:p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AD707C" w:rsidRDefault="00AD707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AD707C">
        <w:trPr>
          <w:trHeight w:val="666"/>
        </w:trPr>
        <w:tc>
          <w:tcPr>
            <w:tcW w:w="4723" w:type="dxa"/>
            <w:shd w:val="clear" w:color="auto" w:fill="C0C0C0"/>
          </w:tcPr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AD707C" w:rsidRDefault="00AD707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(30+13=43)</w:t>
            </w:r>
          </w:p>
          <w:p w:rsidR="00AD707C" w:rsidRDefault="00AD707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1,7 ECTS</w:t>
            </w:r>
          </w:p>
        </w:tc>
      </w:tr>
      <w:tr w:rsidR="00AD707C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AD707C" w:rsidRDefault="00AD70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AD707C" w:rsidRDefault="00AD707C" w:rsidP="00AB425A"/>
    <w:p w:rsidR="00AD707C" w:rsidRDefault="00AD707C" w:rsidP="00AB425A"/>
    <w:p w:rsidR="00AD707C" w:rsidRDefault="00AD707C"/>
    <w:p w:rsidR="00AD707C" w:rsidRDefault="00AD707C"/>
    <w:sectPr w:rsidR="00AD707C" w:rsidSect="003441BB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BE65BB"/>
    <w:multiLevelType w:val="hybridMultilevel"/>
    <w:tmpl w:val="092C5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E227B21"/>
    <w:multiLevelType w:val="hybridMultilevel"/>
    <w:tmpl w:val="EB70B0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D52983"/>
    <w:multiLevelType w:val="hybridMultilevel"/>
    <w:tmpl w:val="9BDCD84C"/>
    <w:lvl w:ilvl="0" w:tplc="0415000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cs="Wingdings" w:hint="default"/>
      </w:rPr>
    </w:lvl>
  </w:abstractNum>
  <w:abstractNum w:abstractNumId="6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1B75CC0"/>
    <w:multiLevelType w:val="hybridMultilevel"/>
    <w:tmpl w:val="079427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43D40ED"/>
    <w:multiLevelType w:val="hybridMultilevel"/>
    <w:tmpl w:val="1020D7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6725C9"/>
    <w:multiLevelType w:val="hybridMultilevel"/>
    <w:tmpl w:val="14625F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6"/>
  </w:num>
  <w:num w:numId="3">
    <w:abstractNumId w:val="9"/>
  </w:num>
  <w:num w:numId="4">
    <w:abstractNumId w:val="11"/>
  </w:num>
  <w:num w:numId="5">
    <w:abstractNumId w:val="10"/>
  </w:num>
  <w:num w:numId="6">
    <w:abstractNumId w:val="0"/>
  </w:num>
  <w:num w:numId="7">
    <w:abstractNumId w:val="15"/>
  </w:num>
  <w:num w:numId="8">
    <w:abstractNumId w:val="2"/>
  </w:num>
  <w:num w:numId="9">
    <w:abstractNumId w:val="4"/>
  </w:num>
  <w:num w:numId="10">
    <w:abstractNumId w:val="14"/>
  </w:num>
  <w:num w:numId="11">
    <w:abstractNumId w:val="1"/>
  </w:num>
  <w:num w:numId="12">
    <w:abstractNumId w:val="3"/>
  </w:num>
  <w:num w:numId="13">
    <w:abstractNumId w:val="7"/>
  </w:num>
  <w:num w:numId="14">
    <w:abstractNumId w:val="12"/>
  </w:num>
  <w:num w:numId="15">
    <w:abstractNumId w:val="5"/>
  </w:num>
  <w:num w:numId="16">
    <w:abstractNumId w:val="1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stylePaneFormatFilter w:val="0004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3D2"/>
    <w:rsid w:val="00010274"/>
    <w:rsid w:val="00027434"/>
    <w:rsid w:val="00073DFC"/>
    <w:rsid w:val="000C6223"/>
    <w:rsid w:val="000D767B"/>
    <w:rsid w:val="000F1065"/>
    <w:rsid w:val="000F13A8"/>
    <w:rsid w:val="001A7B88"/>
    <w:rsid w:val="001D0F38"/>
    <w:rsid w:val="00220ECE"/>
    <w:rsid w:val="00236CC9"/>
    <w:rsid w:val="002C7BD2"/>
    <w:rsid w:val="00334FC5"/>
    <w:rsid w:val="003441BB"/>
    <w:rsid w:val="00347760"/>
    <w:rsid w:val="00364F67"/>
    <w:rsid w:val="00375C16"/>
    <w:rsid w:val="00390B9E"/>
    <w:rsid w:val="003C4645"/>
    <w:rsid w:val="003D0D9F"/>
    <w:rsid w:val="00422C53"/>
    <w:rsid w:val="004405C6"/>
    <w:rsid w:val="0044702C"/>
    <w:rsid w:val="004662D6"/>
    <w:rsid w:val="004B5E1D"/>
    <w:rsid w:val="005665F9"/>
    <w:rsid w:val="00597CD1"/>
    <w:rsid w:val="005E319A"/>
    <w:rsid w:val="006237E4"/>
    <w:rsid w:val="006B63B3"/>
    <w:rsid w:val="006C5118"/>
    <w:rsid w:val="0070048D"/>
    <w:rsid w:val="007075FB"/>
    <w:rsid w:val="00746615"/>
    <w:rsid w:val="007548BA"/>
    <w:rsid w:val="0077425F"/>
    <w:rsid w:val="008244AC"/>
    <w:rsid w:val="0087367F"/>
    <w:rsid w:val="008921A1"/>
    <w:rsid w:val="008A7252"/>
    <w:rsid w:val="009003D2"/>
    <w:rsid w:val="00907811"/>
    <w:rsid w:val="00947885"/>
    <w:rsid w:val="00991D1F"/>
    <w:rsid w:val="009E66C9"/>
    <w:rsid w:val="00A501A4"/>
    <w:rsid w:val="00A66356"/>
    <w:rsid w:val="00A85C1E"/>
    <w:rsid w:val="00AB425A"/>
    <w:rsid w:val="00AB6F20"/>
    <w:rsid w:val="00AD707C"/>
    <w:rsid w:val="00B127B7"/>
    <w:rsid w:val="00B43934"/>
    <w:rsid w:val="00BE47C2"/>
    <w:rsid w:val="00C339A3"/>
    <w:rsid w:val="00C45C0D"/>
    <w:rsid w:val="00C45FFF"/>
    <w:rsid w:val="00C76C4B"/>
    <w:rsid w:val="00C8433C"/>
    <w:rsid w:val="00C87FC8"/>
    <w:rsid w:val="00CB7E1C"/>
    <w:rsid w:val="00CD73B0"/>
    <w:rsid w:val="00CF16CD"/>
    <w:rsid w:val="00D33586"/>
    <w:rsid w:val="00E31B47"/>
    <w:rsid w:val="00E72715"/>
    <w:rsid w:val="00ED2608"/>
    <w:rsid w:val="00ED5C3B"/>
    <w:rsid w:val="00ED7A66"/>
    <w:rsid w:val="00EF4D0D"/>
    <w:rsid w:val="00F31F06"/>
    <w:rsid w:val="00F62AC2"/>
    <w:rsid w:val="00F73942"/>
    <w:rsid w:val="00FC59D0"/>
    <w:rsid w:val="00FE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CD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7CD1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7CD1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1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1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efaultParagraphFont"/>
    <w:uiPriority w:val="99"/>
    <w:rsid w:val="00597CD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597CD1"/>
    <w:pPr>
      <w:jc w:val="both"/>
    </w:pPr>
    <w:rPr>
      <w:rFonts w:ascii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D51B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2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744</Words>
  <Characters>4470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2012-09-19T16:31:00Z</cp:lastPrinted>
  <dcterms:created xsi:type="dcterms:W3CDTF">2012-09-19T16:31:00Z</dcterms:created>
  <dcterms:modified xsi:type="dcterms:W3CDTF">2012-09-19T16:31:00Z</dcterms:modified>
</cp:coreProperties>
</file>